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97" w:rsidRPr="00982E5D" w:rsidRDefault="009F3097" w:rsidP="009F3097">
      <w:pPr>
        <w:spacing w:after="0" w:line="360" w:lineRule="auto"/>
        <w:ind w:firstLine="709"/>
        <w:jc w:val="both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</w:p>
    <w:p w:rsidR="005456F7" w:rsidRPr="009B0F53" w:rsidRDefault="005456F7" w:rsidP="005456F7">
      <w:pPr>
        <w:spacing w:after="0" w:line="240" w:lineRule="atLeast"/>
        <w:ind w:left="709"/>
        <w:jc w:val="right"/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</w:pPr>
      <w:r w:rsidRPr="009B0F53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1</w:t>
      </w:r>
    </w:p>
    <w:p w:rsidR="005456F7" w:rsidRPr="009B0F53" w:rsidRDefault="005456F7" w:rsidP="005456F7">
      <w:pPr>
        <w:spacing w:after="0" w:line="240" w:lineRule="atLeast"/>
        <w:ind w:left="709"/>
        <w:jc w:val="right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  <w:r w:rsidRPr="009B0F53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к </w:t>
      </w:r>
      <w:r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Приказу</w:t>
      </w:r>
      <w:r w:rsidRPr="009B0F53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от </w:t>
      </w:r>
      <w:r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31.12.2020г.</w:t>
      </w:r>
      <w:r w:rsidRPr="009B0F53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№ </w:t>
      </w:r>
      <w:r w:rsidR="00723F96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126</w:t>
      </w:r>
    </w:p>
    <w:p w:rsidR="005456F7" w:rsidRPr="009B0F53" w:rsidRDefault="005456F7" w:rsidP="005456F7">
      <w:pPr>
        <w:spacing w:after="0" w:line="240" w:lineRule="atLeast"/>
        <w:ind w:left="709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456F7" w:rsidRDefault="005456F7" w:rsidP="005456F7">
      <w:pPr>
        <w:spacing w:after="0" w:line="240" w:lineRule="atLeast"/>
        <w:ind w:left="709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</w:pPr>
    </w:p>
    <w:p w:rsidR="005456F7" w:rsidRPr="009B0F53" w:rsidRDefault="005456F7" w:rsidP="005456F7">
      <w:pPr>
        <w:spacing w:after="0" w:line="240" w:lineRule="atLeast"/>
        <w:ind w:left="709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</w:pPr>
    </w:p>
    <w:p w:rsidR="005456F7" w:rsidRDefault="005456F7" w:rsidP="005456F7">
      <w:pPr>
        <w:spacing w:after="0" w:line="240" w:lineRule="atLeast"/>
        <w:ind w:left="709"/>
        <w:jc w:val="center"/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</w:pPr>
      <w:r w:rsidRPr="009B0F53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>Перечень видов товаров, работ, услуг, закупки которых осуществляются у субъектов малого и среднего предпринимательства ООО «СФП»</w:t>
      </w:r>
    </w:p>
    <w:p w:rsidR="005456F7" w:rsidRDefault="005456F7" w:rsidP="005456F7">
      <w:pPr>
        <w:spacing w:after="0" w:line="240" w:lineRule="atLeast"/>
        <w:ind w:left="709"/>
        <w:jc w:val="center"/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</w:pPr>
    </w:p>
    <w:p w:rsidR="005456F7" w:rsidRPr="005456F7" w:rsidRDefault="005456F7" w:rsidP="005456F7">
      <w:pPr>
        <w:pStyle w:val="TableParagraph"/>
        <w:spacing w:line="262" w:lineRule="exact"/>
        <w:ind w:left="81" w:right="76"/>
        <w:jc w:val="left"/>
        <w:rPr>
          <w:rFonts w:ascii="Franklin Gothic Book" w:hAnsi="Franklin Gothic Book"/>
          <w:sz w:val="24"/>
          <w:szCs w:val="24"/>
          <w:lang w:val="ru-RU" w:eastAsia="ru-RU"/>
        </w:rPr>
      </w:pPr>
      <w:r w:rsidRPr="005456F7">
        <w:rPr>
          <w:rFonts w:ascii="Franklin Gothic Book" w:hAnsi="Franklin Gothic Book"/>
          <w:b/>
          <w:sz w:val="24"/>
          <w:szCs w:val="24"/>
          <w:lang w:val="ru-RU" w:eastAsia="ru-RU"/>
        </w:rPr>
        <w:t>Наименование заказчика</w:t>
      </w:r>
      <w:r w:rsidRPr="005456F7">
        <w:rPr>
          <w:rFonts w:ascii="Franklin Gothic Book" w:hAnsi="Franklin Gothic Book"/>
          <w:sz w:val="24"/>
          <w:szCs w:val="24"/>
          <w:lang w:val="ru-RU" w:eastAsia="ru-RU"/>
        </w:rPr>
        <w:t xml:space="preserve">: Общество с ограниченной ответственностью «СоюзФлот Порт» </w:t>
      </w:r>
    </w:p>
    <w:p w:rsidR="005456F7" w:rsidRPr="005456F7" w:rsidRDefault="005456F7" w:rsidP="005456F7">
      <w:pPr>
        <w:pStyle w:val="TableParagraph"/>
        <w:spacing w:line="262" w:lineRule="exact"/>
        <w:ind w:left="81" w:right="76"/>
        <w:jc w:val="left"/>
        <w:rPr>
          <w:rFonts w:ascii="Franklin Gothic Book" w:hAnsi="Franklin Gothic Book"/>
          <w:sz w:val="24"/>
          <w:szCs w:val="24"/>
          <w:lang w:val="ru-RU" w:eastAsia="ru-RU"/>
        </w:rPr>
      </w:pPr>
      <w:r w:rsidRPr="005456F7">
        <w:rPr>
          <w:rFonts w:ascii="Franklin Gothic Book" w:hAnsi="Franklin Gothic Book"/>
          <w:sz w:val="24"/>
          <w:szCs w:val="24"/>
          <w:lang w:val="ru-RU" w:eastAsia="ru-RU"/>
        </w:rPr>
        <w:t>ИНН:4704105134 / КПП:470401001</w:t>
      </w:r>
    </w:p>
    <w:p w:rsidR="005456F7" w:rsidRPr="005456F7" w:rsidRDefault="005456F7" w:rsidP="005456F7">
      <w:pPr>
        <w:pStyle w:val="TableParagraph"/>
        <w:spacing w:line="262" w:lineRule="exact"/>
        <w:ind w:left="81" w:right="76"/>
        <w:jc w:val="left"/>
        <w:rPr>
          <w:rFonts w:ascii="Franklin Gothic Book" w:hAnsi="Franklin Gothic Book"/>
          <w:sz w:val="24"/>
          <w:szCs w:val="24"/>
          <w:lang w:val="ru-RU" w:eastAsia="ru-RU"/>
        </w:rPr>
      </w:pPr>
      <w:r w:rsidRPr="005456F7">
        <w:rPr>
          <w:rFonts w:ascii="Franklin Gothic Book" w:hAnsi="Franklin Gothic Book"/>
          <w:b/>
          <w:sz w:val="24"/>
          <w:szCs w:val="24"/>
          <w:lang w:val="ru-RU" w:eastAsia="ru-RU"/>
        </w:rPr>
        <w:t>Адрес Заказчика</w:t>
      </w:r>
      <w:r w:rsidRPr="005456F7">
        <w:rPr>
          <w:rFonts w:ascii="Franklin Gothic Book" w:hAnsi="Franklin Gothic Book"/>
          <w:sz w:val="24"/>
          <w:szCs w:val="24"/>
          <w:lang w:val="ru-RU" w:eastAsia="ru-RU"/>
        </w:rPr>
        <w:t>: Россия, Ленинградская область, Выборгский р-н, Портовый проезд (Портовая территория), д. 10, офис 211</w:t>
      </w:r>
    </w:p>
    <w:p w:rsidR="005456F7" w:rsidRPr="009B0F53" w:rsidRDefault="005456F7" w:rsidP="005456F7">
      <w:pPr>
        <w:spacing w:after="0" w:line="240" w:lineRule="atLeast"/>
        <w:ind w:left="709"/>
        <w:jc w:val="center"/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</w:pPr>
    </w:p>
    <w:p w:rsidR="005456F7" w:rsidRPr="009B0F53" w:rsidRDefault="005456F7" w:rsidP="005456F7">
      <w:pPr>
        <w:spacing w:after="0" w:line="240" w:lineRule="atLeast"/>
        <w:ind w:left="709"/>
        <w:jc w:val="center"/>
        <w:rPr>
          <w:rFonts w:ascii="Franklin Gothic Book" w:eastAsia="Times New Roman" w:hAnsi="Franklin Gothic Book" w:cs="Times New Roman"/>
          <w:b/>
          <w:color w:val="FF0000"/>
          <w:sz w:val="24"/>
          <w:szCs w:val="24"/>
          <w:lang w:eastAsia="ru-RU"/>
        </w:rPr>
      </w:pPr>
    </w:p>
    <w:tbl>
      <w:tblPr>
        <w:tblStyle w:val="a8"/>
        <w:tblW w:w="10064" w:type="dxa"/>
        <w:tblInd w:w="817" w:type="dxa"/>
        <w:tblLook w:val="04A0" w:firstRow="1" w:lastRow="0" w:firstColumn="1" w:lastColumn="0" w:noHBand="0" w:noVBand="1"/>
      </w:tblPr>
      <w:tblGrid>
        <w:gridCol w:w="639"/>
        <w:gridCol w:w="1966"/>
        <w:gridCol w:w="7459"/>
      </w:tblGrid>
      <w:tr w:rsidR="005456F7" w:rsidRPr="009B0F53" w:rsidTr="001374F2">
        <w:trPr>
          <w:trHeight w:val="60"/>
        </w:trPr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11.07.11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 xml:space="preserve">Воды минеральные природные питьевые и воды питьевые, расфасованные в емкости, не содержащие добавки сахара или других подслащивающих или </w:t>
            </w:r>
            <w:proofErr w:type="spellStart"/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Одежда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Обувь</w:t>
            </w:r>
          </w:p>
        </w:tc>
      </w:tr>
      <w:tr w:rsidR="005456F7" w:rsidRPr="009B0F53" w:rsidTr="001374F2">
        <w:trPr>
          <w:trHeight w:val="407"/>
        </w:trPr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17.12.14.110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Бумага для печати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17.12.14.121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Бумага писчая и тетрадная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17.12.14.160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Бумага для аппаратов и приборов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полиграфические и услуги, связанные с печатанием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19.20.21.400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723F96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8" w:history="1">
              <w:r w:rsidR="005456F7" w:rsidRPr="009B0F53">
                <w:rPr>
                  <w:rFonts w:ascii="Franklin Gothic Book" w:hAnsi="Franklin Gothic Book" w:cs="Times New Roman"/>
                  <w:sz w:val="24"/>
                  <w:szCs w:val="24"/>
                </w:rPr>
                <w:t>Топливо судовое</w:t>
              </w:r>
            </w:hyperlink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19.20.23.190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723F96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9" w:history="1">
              <w:r w:rsidR="005456F7" w:rsidRPr="009B0F53">
                <w:rPr>
                  <w:rFonts w:ascii="Franklin Gothic Book" w:hAnsi="Franklin Gothic Book" w:cs="Times New Roman"/>
                  <w:sz w:val="24"/>
                  <w:szCs w:val="24"/>
                </w:rPr>
                <w:t>Дистилляты легкие, не включенные в другие группировки</w:t>
              </w:r>
            </w:hyperlink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20.41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Мыло и моющие средства, чистящие и полирующие средства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20.59.43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20.59.59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Продукты разные химические, не включенные в другие группировки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Препараты лекарственные и материалы, применяемые в медицинских целях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22.19.30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25.30.12.115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7" w:rsidRPr="009B0F53" w:rsidRDefault="005456F7" w:rsidP="001374F2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Оборудование теплообменное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25.30.22.124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7" w:rsidRPr="009B0F53" w:rsidRDefault="005456F7" w:rsidP="001374F2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Аппараты теплообменные стационарных установок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25.71.11.110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7" w:rsidRPr="009B0F53" w:rsidRDefault="005456F7" w:rsidP="001374F2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Ножи (кроме ножей для машин)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25.71.11.120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7" w:rsidRPr="009B0F53" w:rsidRDefault="005456F7" w:rsidP="001374F2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Ножницы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25.73.30.175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Ключи специальные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25.73.30.299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 xml:space="preserve">Детали для скоросшивателей или папок, канцелярские зажимы и аналогичные канцелярские изделия и скобы в виде полос из </w:t>
            </w: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недрагоценных металлов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25.73.60.190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Инструмент прочий, не включенный в другие группировки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25.93.14.140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Скобы и аналогичные изделия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25.99.22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25.99.23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Компоненты электронные и платы</w:t>
            </w:r>
          </w:p>
        </w:tc>
      </w:tr>
      <w:tr w:rsidR="005456F7" w:rsidRPr="009B0F53" w:rsidTr="001374F2">
        <w:trPr>
          <w:trHeight w:val="281"/>
        </w:trPr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26.20.1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Компьютеры, их части и принадлежности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Устройства запоминающие внутренние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26.20.3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Устройства автоматической обработки данных прочие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7" w:rsidRPr="009B0F53" w:rsidRDefault="005456F7" w:rsidP="001374F2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Устройства и блоки питания вычислительных машин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26.20.40.120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7" w:rsidRPr="009B0F53" w:rsidRDefault="005456F7" w:rsidP="001374F2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Элементы замены типовых устройств ввода и вывода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26.20.40.130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7" w:rsidRPr="009B0F53" w:rsidRDefault="005456F7" w:rsidP="001374F2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Инструменты и принадлежности для вычислительных машин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26.20.40.140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7" w:rsidRPr="009B0F53" w:rsidRDefault="005456F7" w:rsidP="001374F2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26.20.9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производству компьютеров и периферийного оборудования; отдельные операции процесса производства компьютеров и периферийного оборудования, выполняемые субподрядчиком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26.30.11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Аппаратура коммуникационная передающая с приемными устройствами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26.30.13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Камеры телевизионные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26.30.2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26.30.3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Части и комплектующие коммуникационного оборудования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26.30.4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 xml:space="preserve">Антенны и антенные отражатели всех видов и их части; </w:t>
            </w:r>
            <w:proofErr w:type="gramStart"/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части</w:t>
            </w:r>
            <w:proofErr w:type="gramEnd"/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 xml:space="preserve"> передающей радио- и телевизионной аппаратуры и телевизионных камер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26.30.5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Устройства охранной и пожарной сигнализации и аналогичная аппаратура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26.30.6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26.51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Оборудование для измерения, испытаний и навигации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Приборы оптические и фотографическое оборудование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7" w:rsidRPr="009B0F53" w:rsidRDefault="005456F7" w:rsidP="001374F2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Носители информации магнитные и оптические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27.12.40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7" w:rsidRPr="009B0F53" w:rsidRDefault="005456F7" w:rsidP="001374F2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Части электрической распределительной или регулирующей аппаратуры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Элементы первичные и батареи первичных элементов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27.40.1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27.51.2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Приборы бытовые электрические прочие, не включенные в другие группировки</w:t>
            </w:r>
          </w:p>
        </w:tc>
      </w:tr>
      <w:tr w:rsidR="005456F7" w:rsidRPr="009B0F53" w:rsidTr="001374F2">
        <w:trPr>
          <w:trHeight w:val="437"/>
        </w:trPr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Style w:val="dynatree-title"/>
                <w:rFonts w:ascii="Franklin Gothic Book" w:hAnsi="Franklin Gothic Book" w:cs="Times New Roman"/>
                <w:sz w:val="24"/>
                <w:szCs w:val="24"/>
              </w:rPr>
              <w:t>27.90.40.190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Style w:val="dynatree-title"/>
                <w:rFonts w:ascii="Franklin Gothic Book" w:hAnsi="Franklin Gothic Book" w:cs="Times New Roman"/>
                <w:sz w:val="24"/>
                <w:szCs w:val="24"/>
              </w:rPr>
              <w:t>Оборудование электрическое прочее, не включенное в другие группировки</w:t>
            </w:r>
          </w:p>
        </w:tc>
      </w:tr>
      <w:tr w:rsidR="005456F7" w:rsidRPr="009B0F53" w:rsidTr="001374F2">
        <w:trPr>
          <w:trHeight w:val="116"/>
        </w:trPr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28.24.1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28.25.1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5456F7" w:rsidRPr="009B0F53" w:rsidTr="001374F2">
        <w:trPr>
          <w:trHeight w:val="477"/>
        </w:trPr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28.29.22.110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Огнетушители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28.29.8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Части прочего оборудования общего назначения, не включенного в другие группировки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28.99.39.190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31.01.1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33.12.19.000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33.12.2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33.13.19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42.91.20.150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Работы подводные (проводимые водолазами, аквалангистами или с использованием прочих технологий) и различные гидротехнические работы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Работы строительные специализированные прочие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по торговле автомобильными деталями, узлами и принадлежностями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46.12.11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по оптовой торговле твердым, жидким и газообразным топливом и связанными продуктами за вознаграждение или на договорной основе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по оптовой торговле пищевыми продуктами, напитками и табачными изделиями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по оптовой торговле непродовольственными потребительскими товарами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46.52.12.000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по оптовой торговле электронным оборудованием и его частями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46.6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по оптовой торговле прочими машинами, оборудованием и инструментами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46.7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по специализированной оптовой торговле прочие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транспортные вспомогательные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56.29.11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обеспечению питанием, осуществляемые по договору и предоставляемые транспортным предприятиям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58.1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изданию книг, периодических изданий и прочие издательские услуги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58.29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изданию прочего программного обеспечения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59.1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по производству кинофильмов, видеофильмов и телевизионных программ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телекоммуникационные проводные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телекоммуникационные прочие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62.02.2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консультативные по вопросам систем и программному обеспечению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62.02.3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технической поддержке информационных технологий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66.21.10.000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по оценке риска и ущерба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70.22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консультативные в области управления предприятием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71.12.35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в области картографии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71.20.19.190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72.19.1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7" w:rsidRPr="009B0F53" w:rsidRDefault="005456F7" w:rsidP="001374F2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Услуги, связанные с научными исследованиями и экспериментальными разработками в области прочих естественных наук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72.19.29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7" w:rsidRPr="009B0F53" w:rsidRDefault="005456F7" w:rsidP="001374F2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Услуги, связанные с научными исследованиями и экспериментальными разработками в области технических наук и в области технологий, прочие, кроме биотехнологии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72.2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7" w:rsidRPr="009B0F53" w:rsidRDefault="005456F7" w:rsidP="001374F2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Услуги, связанные с научными исследованиями и экспериментальными разработками в области общественных и гуманитарных наук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73.2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исследованию конъюнктуры рынка и общественного мнения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74.3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письменному и устному переводу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74.90.1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профессиональные и технические вспомогательные и консультативные, прочие, не включенные в другие группировки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74.90.2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профессиональные, технические и коммерческие, прочие, не включенные в другие группировки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77.1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7" w:rsidRPr="009B0F53" w:rsidRDefault="005456F7" w:rsidP="001374F2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по аренде и лизингу автотранспортных средств</w:t>
            </w:r>
          </w:p>
        </w:tc>
      </w:tr>
      <w:tr w:rsidR="005456F7" w:rsidRPr="009B0F53" w:rsidTr="001374F2">
        <w:trPr>
          <w:trHeight w:val="727"/>
        </w:trPr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77.39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7" w:rsidRPr="009B0F53" w:rsidRDefault="005456F7" w:rsidP="001374F2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Fonts w:ascii="Franklin Gothic Book" w:hAnsi="Franklin Gothic Book" w:cs="Times New Roman"/>
                <w:sz w:val="24"/>
                <w:szCs w:val="24"/>
              </w:rPr>
              <w:t>Услуги по аренде и лизингу прочих машин, оборудования и материальных средств, не включенных в другие группировки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80.10.1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частных охранных служб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81.2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чистке и уборке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84.24.1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обеспечению общественного порядка и безопасности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84.25.11.120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обеспечению пожарной безопасности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85.3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профессиональному обучению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85.4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дополнительному образованию</w:t>
            </w:r>
          </w:p>
        </w:tc>
      </w:tr>
      <w:tr w:rsidR="005456F7" w:rsidRPr="009B0F53" w:rsidTr="001374F2">
        <w:trPr>
          <w:trHeight w:val="315"/>
        </w:trPr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86.21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в области общей врачебной практики</w:t>
            </w:r>
          </w:p>
        </w:tc>
      </w:tr>
      <w:tr w:rsidR="005456F7" w:rsidRPr="009B0F53" w:rsidTr="001374F2">
        <w:trPr>
          <w:trHeight w:val="423"/>
        </w:trPr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86.90.1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в области медицины прочие</w:t>
            </w:r>
          </w:p>
        </w:tc>
      </w:tr>
      <w:tr w:rsidR="005456F7" w:rsidRPr="009B0F53" w:rsidTr="001374F2">
        <w:trPr>
          <w:trHeight w:val="325"/>
        </w:trPr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Style w:val="dynatree-title"/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Style w:val="dynatree-title"/>
                <w:rFonts w:ascii="Franklin Gothic Book" w:hAnsi="Franklin Gothic Book" w:cs="Times New Roman"/>
                <w:sz w:val="24"/>
                <w:szCs w:val="24"/>
              </w:rPr>
              <w:t>93.2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Style w:val="dynatree-title"/>
                <w:rFonts w:ascii="Franklin Gothic Book" w:hAnsi="Franklin Gothic Book" w:cs="Times New Roman"/>
                <w:sz w:val="24"/>
                <w:szCs w:val="24"/>
              </w:rPr>
            </w:pPr>
            <w:r w:rsidRPr="009B0F53">
              <w:rPr>
                <w:rStyle w:val="dynatree-title"/>
                <w:rFonts w:ascii="Franklin Gothic Book" w:hAnsi="Franklin Gothic Book" w:cs="Times New Roman"/>
                <w:sz w:val="24"/>
                <w:szCs w:val="24"/>
              </w:rPr>
              <w:t>Деятельность в области отдыха и развлечений</w:t>
            </w:r>
          </w:p>
        </w:tc>
      </w:tr>
      <w:tr w:rsidR="005456F7" w:rsidRPr="009B0F53" w:rsidTr="001374F2">
        <w:tc>
          <w:tcPr>
            <w:tcW w:w="63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95.21.10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5456F7" w:rsidRPr="009B0F53" w:rsidRDefault="005456F7" w:rsidP="001374F2">
            <w:pPr>
              <w:spacing w:line="240" w:lineRule="atLeast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9B0F5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Услуги по ремонту приборов бытовой электроники</w:t>
            </w:r>
          </w:p>
        </w:tc>
      </w:tr>
    </w:tbl>
    <w:p w:rsidR="005456F7" w:rsidRPr="009B0F53" w:rsidRDefault="005456F7" w:rsidP="005456F7">
      <w:pPr>
        <w:rPr>
          <w:rFonts w:ascii="Franklin Gothic Book" w:hAnsi="Franklin Gothic Book" w:cs="Times New Roman"/>
          <w:sz w:val="24"/>
          <w:szCs w:val="24"/>
        </w:rPr>
      </w:pPr>
    </w:p>
    <w:p w:rsidR="009F3097" w:rsidRPr="005456F7" w:rsidRDefault="009F3097" w:rsidP="009F3097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u w:val="single"/>
          <w:lang w:eastAsia="ru-RU"/>
        </w:rPr>
      </w:pPr>
    </w:p>
    <w:p w:rsidR="009F3097" w:rsidRPr="009F3097" w:rsidRDefault="009F3097" w:rsidP="009F3097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:rsidR="009F3097" w:rsidRPr="009F3097" w:rsidRDefault="009F3097" w:rsidP="009F3097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:rsidR="009F3097" w:rsidRPr="009F3097" w:rsidRDefault="009F3097" w:rsidP="009F3097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:rsidR="009F3097" w:rsidRPr="009F3097" w:rsidRDefault="009F3097" w:rsidP="009F3097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:rsidR="009F3097" w:rsidRPr="009F3097" w:rsidRDefault="009F3097" w:rsidP="009F3097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:rsidR="009F3097" w:rsidRPr="009F3097" w:rsidRDefault="009F3097" w:rsidP="009F3097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:rsidR="009F3097" w:rsidRPr="009F3097" w:rsidRDefault="009F3097" w:rsidP="009F3097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:rsidR="009F3097" w:rsidRPr="009F3097" w:rsidRDefault="009F3097" w:rsidP="009F3097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:rsidR="009F3097" w:rsidRPr="009F3097" w:rsidRDefault="009F3097" w:rsidP="009F3097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:rsidR="009F3097" w:rsidRPr="009F3097" w:rsidRDefault="009F3097" w:rsidP="009F3097">
      <w:pPr>
        <w:spacing w:after="0" w:line="240" w:lineRule="auto"/>
        <w:rPr>
          <w:rFonts w:ascii="Franklin Gothic Book" w:eastAsia="Times New Roman" w:hAnsi="Franklin Gothic Book" w:cs="Times New Roman"/>
          <w:spacing w:val="-2"/>
          <w:sz w:val="24"/>
          <w:szCs w:val="24"/>
          <w:lang w:eastAsia="ru-RU"/>
        </w:rPr>
      </w:pPr>
    </w:p>
    <w:p w:rsidR="000901A4" w:rsidRDefault="000901A4"/>
    <w:sectPr w:rsidR="000901A4" w:rsidSect="005456F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6F7" w:rsidRDefault="005456F7" w:rsidP="005456F7">
      <w:pPr>
        <w:spacing w:after="0" w:line="240" w:lineRule="auto"/>
      </w:pPr>
      <w:r>
        <w:separator/>
      </w:r>
    </w:p>
  </w:endnote>
  <w:endnote w:type="continuationSeparator" w:id="0">
    <w:p w:rsidR="005456F7" w:rsidRDefault="005456F7" w:rsidP="0054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6F7" w:rsidRDefault="005456F7" w:rsidP="005456F7">
      <w:pPr>
        <w:spacing w:after="0" w:line="240" w:lineRule="auto"/>
      </w:pPr>
      <w:r>
        <w:separator/>
      </w:r>
    </w:p>
  </w:footnote>
  <w:footnote w:type="continuationSeparator" w:id="0">
    <w:p w:rsidR="005456F7" w:rsidRDefault="005456F7" w:rsidP="0054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7B51"/>
    <w:multiLevelType w:val="hybridMultilevel"/>
    <w:tmpl w:val="2B70AC32"/>
    <w:lvl w:ilvl="0" w:tplc="CA78130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D14"/>
    <w:rsid w:val="000901A4"/>
    <w:rsid w:val="000B7D14"/>
    <w:rsid w:val="001A7E2D"/>
    <w:rsid w:val="001E5B08"/>
    <w:rsid w:val="005456F7"/>
    <w:rsid w:val="00723F96"/>
    <w:rsid w:val="007A2A10"/>
    <w:rsid w:val="007E2261"/>
    <w:rsid w:val="00982E5D"/>
    <w:rsid w:val="009F3097"/>
    <w:rsid w:val="00C1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EE57"/>
  <w15:docId w15:val="{D98868E6-8637-4968-B9FD-2DB4E7E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1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A2A10"/>
    <w:pPr>
      <w:widowControl w:val="0"/>
      <w:autoSpaceDE w:val="0"/>
      <w:autoSpaceDN w:val="0"/>
      <w:spacing w:after="0" w:line="240" w:lineRule="auto"/>
      <w:ind w:left="212" w:right="72"/>
      <w:jc w:val="center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54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6F7"/>
  </w:style>
  <w:style w:type="paragraph" w:styleId="a6">
    <w:name w:val="footer"/>
    <w:basedOn w:val="a"/>
    <w:link w:val="a7"/>
    <w:uiPriority w:val="99"/>
    <w:unhideWhenUsed/>
    <w:rsid w:val="0054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6F7"/>
  </w:style>
  <w:style w:type="table" w:styleId="a8">
    <w:name w:val="Table Grid"/>
    <w:basedOn w:val="a1"/>
    <w:uiPriority w:val="39"/>
    <w:rsid w:val="005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natree-title">
    <w:name w:val="dynatree-title"/>
    <w:basedOn w:val="a0"/>
    <w:rsid w:val="005456F7"/>
  </w:style>
  <w:style w:type="character" w:customStyle="1" w:styleId="a9">
    <w:name w:val="Другое_"/>
    <w:basedOn w:val="a0"/>
    <w:link w:val="aa"/>
    <w:rsid w:val="005456F7"/>
    <w:rPr>
      <w:rFonts w:ascii="Arial" w:eastAsia="Arial" w:hAnsi="Arial" w:cs="Arial"/>
      <w:sz w:val="18"/>
      <w:szCs w:val="18"/>
    </w:rPr>
  </w:style>
  <w:style w:type="paragraph" w:customStyle="1" w:styleId="aa">
    <w:name w:val="Другое"/>
    <w:basedOn w:val="a"/>
    <w:link w:val="a9"/>
    <w:rsid w:val="005456F7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pd/19.20.21.4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ssifikators.ru/okpd/19.20.23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7B4A-076F-447E-9419-020AF176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Огарева Татьяна Викторовна</dc:creator>
  <cp:lastModifiedBy>Румянцева Юлия Владимировна</cp:lastModifiedBy>
  <cp:revision>3</cp:revision>
  <dcterms:created xsi:type="dcterms:W3CDTF">2020-12-30T11:39:00Z</dcterms:created>
  <dcterms:modified xsi:type="dcterms:W3CDTF">2022-02-16T12:48:00Z</dcterms:modified>
</cp:coreProperties>
</file>